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1F51B">
      <w:pPr>
        <w:pStyle w:val="2"/>
        <w:keepNext w:val="0"/>
        <w:keepLines w:val="0"/>
        <w:widowControl/>
        <w:suppressLineNumbers w:val="0"/>
        <w:shd w:val="clear" w:fill="FDFDFE"/>
        <w:spacing w:before="0" w:beforeAutospacing="0" w:after="0" w:afterAutospacing="0" w:line="520" w:lineRule="atLeast"/>
        <w:ind w:left="0" w:firstLine="0"/>
        <w:jc w:val="center"/>
        <w:rPr>
          <w:rFonts w:ascii="微软雅黑" w:hAnsi="微软雅黑" w:eastAsia="微软雅黑" w:cs="微软雅黑"/>
          <w:i w:val="0"/>
          <w:iCs w:val="0"/>
          <w:caps w:val="0"/>
          <w:color w:val="000000"/>
          <w:spacing w:val="0"/>
          <w:sz w:val="16"/>
          <w:szCs w:val="16"/>
        </w:rPr>
      </w:pPr>
      <w:r>
        <w:rPr>
          <w:rFonts w:ascii="仿宋_GB2312" w:hAnsi="微软雅黑" w:eastAsia="仿宋_GB2312" w:cs="仿宋_GB2312"/>
          <w:b/>
          <w:bCs/>
          <w:i w:val="0"/>
          <w:iCs w:val="0"/>
          <w:caps w:val="0"/>
          <w:color w:val="000000"/>
          <w:spacing w:val="-20"/>
          <w:sz w:val="32"/>
          <w:szCs w:val="32"/>
          <w:shd w:val="clear" w:fill="FDFDFE"/>
        </w:rPr>
        <w:t>2025年湖南科技大学大学生风景园林设计竞赛暨湖南省第六届大学生风景园林设计竞赛选拔赛本科生组获奖名单</w:t>
      </w:r>
    </w:p>
    <w:tbl>
      <w:tblPr>
        <w:tblStyle w:val="3"/>
        <w:tblW w:w="908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3078"/>
        <w:gridCol w:w="1723"/>
        <w:gridCol w:w="1056"/>
        <w:gridCol w:w="1220"/>
        <w:gridCol w:w="1232"/>
      </w:tblGrid>
      <w:tr w14:paraId="5552C4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BC81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序号</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AE7F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名称</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EEA3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成员</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9DBFF7C">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w:t>
            </w:r>
          </w:p>
          <w:p w14:paraId="58052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组长</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9652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指导教师</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69F2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校赛排名</w:t>
            </w:r>
          </w:p>
        </w:tc>
      </w:tr>
      <w:tr w14:paraId="73473D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97C9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4088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自然“脚手架”--黏菌算法优化下的湘潭市合山社区共建计划</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6A52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王浩宇、陈文锦、王泽睿、宋湉湉、李虹</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8A04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王浩宇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A6BE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罗智慧</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3156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第一名</w:t>
            </w:r>
          </w:p>
        </w:tc>
      </w:tr>
      <w:tr w14:paraId="2A0D1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18A0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2</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1264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绿脉唤醒计划：智慧生态汇——触媒理论下的城市口袋公园规划设计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89BB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邱靖佳、刘心媛、王培嘉、张逸洁、李妫怡</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EF72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邱靖佳</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C50D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邵逸乐</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8102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第一名</w:t>
            </w:r>
          </w:p>
        </w:tc>
      </w:tr>
      <w:tr w14:paraId="40D144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F8D7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3</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1BBE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感知无界·稚趣奔流——基于儿童感知的五感一体化儿童友好公园设计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19CE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徐攀、喻筱薇、尹梦珍、贾梦洋</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3E51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徐攀</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09C6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李婷、余翰武</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0516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第一名</w:t>
            </w:r>
          </w:p>
        </w:tc>
      </w:tr>
      <w:tr w14:paraId="779CEE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0A90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4</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6989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破界对抗・重构共生——清水塘工业园区“生态创伤” 修复与自然 - 城市融合设计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FCE9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南慧璇、孙钰彤、杨佳瑞</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9408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南慧璇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BAD3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周练、毛艳</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9B5C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0FAEB2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A62C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5</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C2A8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碳索清水塘，智愈新生境——基于负熵重构的全龄友好型工业记忆共生场</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C56B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刘馥瑄、陈玉嘉、张苏彤、孙琪</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8A5B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刘馥瑄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FAB7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邵逸乐</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2065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3E154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E019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6</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4295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“清水见白石”——基于Make 21模型下的清水塘地块生态修复策略与实践</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D5B3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吴炫蓉、钟鑫、齐浚含、易雯祺</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160B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吴炫蓉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14E9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陈燕</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88FC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4DD20D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357B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7</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2857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三生和韵·共栖城野——基于三生共融理念下的木鱼湖湿地景观更新设计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DCFF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廖雅雯、王明珠、刘思彤、潘欣蕊、李若岚</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8DB4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廖雅雯</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6614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汪结明</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E3AF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29D055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B581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8</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98C5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老城青引·双轨织巷——基于触媒理论下的老城新生计划</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2005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曾庆龄、张欣瑜、郭莎 邓媛</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D7EF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曾庆龄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ECFE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姜政云</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8574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79BFAA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F282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9</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3718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桁渡澄漪·轮光穗影————基于海绵城市理论的雨洪韧性界面更新设计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4B0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曾悦、张永淇、刘强生、曾梓航、李承阳</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ED5C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曾悦</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C883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王蓓</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B7A1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490DE6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45A1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10</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F103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经纬穿梭 织补桥苑——基于常德纺城文化的桥下空间活化与社区共生计划</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B345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彭琴晴、蒋莉、杨婕、朱煊儿、李花鹏</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68BB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彭琴晴</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9B67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黄明敏</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8471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第二名</w:t>
            </w:r>
          </w:p>
        </w:tc>
      </w:tr>
      <w:tr w14:paraId="6C0C0F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857E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11</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361B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渔洲绿溯 地脉重生——基于生态与社会记忆的杨梅洲唤醒计划</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E485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何宣融、宋昊、俞佳铭、吴祉静</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E8A8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何宣融</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A51E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汪结明</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6023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058CEC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6586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12</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128C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潇湘渔照·智汇绿洲</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FFEE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贺彩欣、王雷、刘金鑫、贺馨仪</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417E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贺彩欣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EFDF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李瑞雪</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1135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0E2B65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4EBB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13</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15A2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栖岳·映月·智园</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8F7A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马一畅、洪殷慧、龙梦庆、李欣、米瑛</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E839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马一畅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E799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周平兰</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1015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0718A8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FE8A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14</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49EA5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织水为脉·耕云种月-基于传统生态智慧的自然与人文共生范式</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A856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蒋彤、吴帆宇、</w:t>
            </w:r>
            <w:r>
              <w:rPr>
                <w:rFonts w:hint="eastAsia" w:ascii="微软雅黑" w:hAnsi="微软雅黑" w:eastAsia="微软雅黑" w:cs="微软雅黑"/>
                <w:i w:val="0"/>
                <w:iCs w:val="0"/>
                <w:caps w:val="0"/>
                <w:color w:val="000000"/>
                <w:spacing w:val="0"/>
                <w:sz w:val="16"/>
                <w:szCs w:val="16"/>
              </w:rPr>
              <w:br w:type="textWrapping"/>
            </w:r>
            <w:r>
              <w:rPr>
                <w:rFonts w:hint="default" w:ascii="仿宋_GB2312" w:hAnsi="微软雅黑" w:eastAsia="仿宋_GB2312" w:cs="仿宋_GB2312"/>
                <w:i w:val="0"/>
                <w:iCs w:val="0"/>
                <w:caps w:val="0"/>
                <w:color w:val="000000"/>
                <w:spacing w:val="-20"/>
                <w:sz w:val="28"/>
                <w:szCs w:val="28"/>
              </w:rPr>
              <w:t>蔡玉红、杨雄壮、喻巾玉</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7DE4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蒋彤</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907B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王蓓</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4CCE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7B1D88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162F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15</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331C1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智绘孪生社区·众创低碳绿芯</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0874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叶传欣、周甜甜、闫思雨、许家鹭</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77A1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叶传欣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D4E0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胡伟</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6308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4BE68A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B459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16</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11367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交互共享·生生不息一基于共享理念下的社区公共空间微更新</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AB91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伍静琳、谭宏宇、梁一诺、刘宇娟、张怡萌</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1D00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伍静琳</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91EE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罗智慧</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FA7B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2D6814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1943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17</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5B0AB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窑火蕨醒--棕地生态修复与湘瓷文化再生设计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42F4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何叶心、杜易衡、赵薏苡、黄镝瑞、胡依明</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913A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何叶心</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7C7CB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陈燕</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5A17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r w14:paraId="17E921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81D3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19</w:t>
            </w:r>
          </w:p>
        </w:tc>
        <w:tc>
          <w:tcPr>
            <w:tcW w:w="263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3543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洲畔森际—基于自然与城市共生打造的衡阳共生之境</w:t>
            </w:r>
          </w:p>
        </w:tc>
        <w:tc>
          <w:tcPr>
            <w:tcW w:w="147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0D10E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尹静、周雅婷、罗慧婷</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1B0C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尹静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6DA46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田敬璞</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24" w:type="dxa"/>
              <w:left w:w="36" w:type="dxa"/>
              <w:bottom w:w="24" w:type="dxa"/>
              <w:right w:w="36" w:type="dxa"/>
            </w:tcMar>
            <w:vAlign w:val="center"/>
          </w:tcPr>
          <w:p w14:paraId="2DC96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微软雅黑" w:hAnsi="微软雅黑" w:eastAsia="微软雅黑" w:cs="微软雅黑"/>
                <w:sz w:val="16"/>
                <w:szCs w:val="16"/>
              </w:rPr>
            </w:pPr>
            <w:r>
              <w:rPr>
                <w:rFonts w:hint="default" w:ascii="仿宋_GB2312" w:hAnsi="微软雅黑" w:eastAsia="仿宋_GB2312" w:cs="仿宋_GB2312"/>
                <w:i w:val="0"/>
                <w:iCs w:val="0"/>
                <w:caps w:val="0"/>
                <w:color w:val="000000"/>
                <w:spacing w:val="-20"/>
                <w:sz w:val="28"/>
                <w:szCs w:val="28"/>
              </w:rPr>
              <w:t>第三名</w:t>
            </w:r>
          </w:p>
        </w:tc>
      </w:tr>
    </w:tbl>
    <w:p w14:paraId="5B8A50E4">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说明：本科生组（含潇湘学院）共收集作品30件，经初选后，送25份作品外审，共选出一等奖3项，二等奖7项；三等奖9项。</w:t>
      </w:r>
    </w:p>
    <w:p w14:paraId="35F1742B">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评奖标准为：</w:t>
      </w:r>
    </w:p>
    <w:p w14:paraId="72BFCFFC">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一等奖：参赛人数×10%</w:t>
      </w:r>
    </w:p>
    <w:p w14:paraId="61922564">
      <w:pPr>
        <w:pStyle w:val="2"/>
        <w:keepNext w:val="0"/>
        <w:keepLines w:val="0"/>
        <w:widowControl/>
        <w:suppressLineNumbers w:val="0"/>
        <w:spacing w:before="0" w:beforeAutospacing="0" w:after="0" w:afterAutospacing="0" w:line="560" w:lineRule="atLeast"/>
        <w:ind w:left="0" w:firstLine="560"/>
        <w:jc w:val="both"/>
        <w:rPr>
          <w:rFonts w:hint="default" w:ascii="仿宋_GB2312" w:hAnsi="微软雅黑" w:eastAsia="仿宋_GB2312" w:cs="仿宋_GB2312"/>
          <w:i w:val="0"/>
          <w:iCs w:val="0"/>
          <w:caps w:val="0"/>
          <w:color w:val="000000"/>
          <w:spacing w:val="-20"/>
          <w:sz w:val="28"/>
          <w:szCs w:val="28"/>
        </w:rPr>
      </w:pPr>
      <w:r>
        <w:rPr>
          <w:rFonts w:hint="default" w:ascii="仿宋_GB2312" w:hAnsi="微软雅黑" w:eastAsia="仿宋_GB2312" w:cs="仿宋_GB2312"/>
          <w:i w:val="0"/>
          <w:iCs w:val="0"/>
          <w:caps w:val="0"/>
          <w:color w:val="000000"/>
          <w:spacing w:val="-20"/>
          <w:sz w:val="28"/>
          <w:szCs w:val="28"/>
        </w:rPr>
        <w:t>二等奖：参赛人数×25%</w:t>
      </w:r>
    </w:p>
    <w:p w14:paraId="3256190B">
      <w:pPr>
        <w:pStyle w:val="2"/>
        <w:keepNext w:val="0"/>
        <w:keepLines w:val="0"/>
        <w:widowControl/>
        <w:suppressLineNumbers w:val="0"/>
        <w:spacing w:before="0" w:beforeAutospacing="0" w:after="0" w:afterAutospacing="0" w:line="560" w:lineRule="atLeast"/>
        <w:ind w:left="0" w:firstLine="560"/>
        <w:jc w:val="both"/>
        <w:rPr>
          <w:rFonts w:hint="eastAsia" w:ascii="微软雅黑" w:hAnsi="微软雅黑" w:eastAsia="微软雅黑" w:cs="微软雅黑"/>
          <w:i w:val="0"/>
          <w:iCs w:val="0"/>
          <w:caps w:val="0"/>
          <w:color w:val="000000"/>
          <w:spacing w:val="0"/>
          <w:sz w:val="16"/>
          <w:szCs w:val="16"/>
        </w:rPr>
      </w:pPr>
      <w:r>
        <w:rPr>
          <w:rFonts w:hint="default" w:ascii="仿宋_GB2312" w:hAnsi="微软雅黑" w:eastAsia="仿宋_GB2312" w:cs="仿宋_GB2312"/>
          <w:i w:val="0"/>
          <w:iCs w:val="0"/>
          <w:caps w:val="0"/>
          <w:color w:val="000000"/>
          <w:spacing w:val="-20"/>
          <w:sz w:val="28"/>
          <w:szCs w:val="28"/>
        </w:rPr>
        <w:t>三等奖：参赛人数×30%</w:t>
      </w:r>
    </w:p>
    <w:p w14:paraId="62889EF1"/>
    <w:p w14:paraId="5ED6A7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9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2025-09-30T12:44:54Z</dcterms:created>
  <dc:creator>小张</dc:creator>
  <cp:lastModifiedBy>张sy</cp:lastModifiedBy>
  <dcterms:modified xsi:type="dcterms:W3CDTF">2025-09-30T12:48:52Z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1B4DBB2CE52145B8B5D9CEDD1633249E_12</vt:lpwstr>
  </property>
</Properties>
</file>